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F744D" w14:textId="47B1F58C" w:rsidR="00BF2B2A" w:rsidRPr="00BF2B2A" w:rsidRDefault="00BF2B2A" w:rsidP="00BF2B2A">
      <w:pPr>
        <w:pStyle w:val="Nadpis1"/>
        <w:shd w:val="clear" w:color="auto" w:fill="FFFFFF"/>
        <w:spacing w:before="60" w:after="60" w:line="420" w:lineRule="atLeast"/>
        <w:rPr>
          <w:rFonts w:ascii="Arial" w:eastAsia="Times New Roman" w:hAnsi="Arial" w:cs="Arial"/>
          <w:color w:val="070707"/>
          <w:kern w:val="36"/>
          <w:sz w:val="28"/>
          <w:szCs w:val="28"/>
          <w:lang w:eastAsia="cs-CZ"/>
        </w:rPr>
      </w:pPr>
      <w:r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Okresný úrad Topoľčany odbor starostlivosti o životné prostredie , Nám.Ľ.Štúra 4720/24, 95501 Topoľčany , ako príslušný orgán v zmysle § 56 písm.b ) </w:t>
      </w:r>
      <w:r w:rsidRPr="00BF2B2A">
        <w:rPr>
          <w:rFonts w:ascii="Arial" w:eastAsia="Times New Roman" w:hAnsi="Arial" w:cs="Arial"/>
          <w:color w:val="070707"/>
          <w:kern w:val="36"/>
          <w:sz w:val="28"/>
          <w:szCs w:val="28"/>
          <w:lang w:eastAsia="cs-CZ"/>
        </w:rPr>
        <w:t>zákona č. 24/2006 Z. z. o posudzovaní vplyvov na životné prostredie a o zmene a doplnení niektorých zákonov /ďalej len zákona/</w:t>
      </w:r>
    </w:p>
    <w:p w14:paraId="6E4131F0" w14:textId="2B14B403" w:rsidR="00D1657A" w:rsidRPr="00BF2B2A" w:rsidRDefault="00EE2A7D" w:rsidP="00CA4786">
      <w:pPr>
        <w:pStyle w:val="Nadpis1"/>
        <w:shd w:val="clear" w:color="auto" w:fill="FFFFFF"/>
        <w:spacing w:before="60" w:after="60" w:line="42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z</w:t>
      </w:r>
      <w:r w:rsidR="00BF2B2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ačal dňom doručenia zámeru s</w:t>
      </w:r>
      <w:r w:rsidR="00D1657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právne konanie vo veci zisťovacieho konania o posudzovaní navrhovanej činnosti k zámeru podľa §18zákonač.71/1967Zb.o správnom konaní/správny poriadok/ v znení neskorších predpisov</w:t>
      </w:r>
      <w:r w:rsidR="00BF2B2A" w:rsidRPr="00BF2B2A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14:paraId="7F9BDCB6" w14:textId="77777777" w:rsidR="00D1657A" w:rsidRPr="00BF2B2A" w:rsidRDefault="00D1657A" w:rsidP="00CA4786">
      <w:pPr>
        <w:pStyle w:val="Nadpis1"/>
        <w:shd w:val="clear" w:color="auto" w:fill="FFFFFF"/>
        <w:spacing w:before="60" w:after="60" w:line="420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083EABC9" w14:textId="5625B4F4" w:rsidR="00CA4786" w:rsidRPr="00D1657A" w:rsidRDefault="00CA4786" w:rsidP="00CA4786">
      <w:pPr>
        <w:pStyle w:val="Nadpis1"/>
        <w:shd w:val="clear" w:color="auto" w:fill="FFFFFF"/>
        <w:spacing w:before="60" w:after="60" w:line="420" w:lineRule="atLeast"/>
        <w:rPr>
          <w:rFonts w:ascii="Arial" w:hAnsi="Arial" w:cs="Arial"/>
          <w:b/>
          <w:bCs/>
          <w:color w:val="000000"/>
          <w:shd w:val="clear" w:color="auto" w:fill="FFFFFF"/>
        </w:rPr>
      </w:pPr>
      <w:r w:rsidRPr="00D1657A">
        <w:rPr>
          <w:rFonts w:ascii="Arial" w:hAnsi="Arial" w:cs="Arial"/>
          <w:b/>
          <w:bCs/>
          <w:color w:val="000000"/>
          <w:shd w:val="clear" w:color="auto" w:fill="FFFFFF"/>
        </w:rPr>
        <w:t>Navrhovateľ- Cyklo Green Park, s.r.o., Škultétyho Topoľčany 4720/24, 955 01</w:t>
      </w:r>
      <w:r w:rsidRPr="00D1657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1657A">
        <w:rPr>
          <w:rFonts w:ascii="Arial" w:hAnsi="Arial" w:cs="Arial"/>
          <w:b/>
          <w:bCs/>
          <w:color w:val="000000"/>
          <w:shd w:val="clear" w:color="auto" w:fill="FFFFFF"/>
        </w:rPr>
        <w:t>Topoľčany , predložil dňa 3.11.2020 Okresnému úradu Topoľčany</w:t>
      </w:r>
    </w:p>
    <w:p w14:paraId="4FAE79AB" w14:textId="7D78394E" w:rsidR="00A669E1" w:rsidRPr="00D1657A" w:rsidRDefault="00CA4786" w:rsidP="00CA4786">
      <w:pPr>
        <w:pStyle w:val="Nadpis1"/>
        <w:shd w:val="clear" w:color="auto" w:fill="FFFFFF"/>
        <w:spacing w:before="60" w:after="60" w:line="420" w:lineRule="atLeast"/>
        <w:rPr>
          <w:rFonts w:ascii="Arial" w:eastAsia="Times New Roman" w:hAnsi="Arial" w:cs="Arial"/>
          <w:color w:val="070707"/>
          <w:kern w:val="36"/>
          <w:lang w:eastAsia="cs-CZ"/>
        </w:rPr>
      </w:pPr>
      <w:r w:rsidRPr="00D1657A">
        <w:rPr>
          <w:rFonts w:ascii="Arial" w:hAnsi="Arial" w:cs="Arial"/>
          <w:color w:val="000000"/>
          <w:shd w:val="clear" w:color="auto" w:fill="FFFFFF"/>
        </w:rPr>
        <w:t xml:space="preserve"> podľa § 22 </w:t>
      </w:r>
      <w:r w:rsidRPr="00D1657A">
        <w:rPr>
          <w:rFonts w:ascii="Arial" w:eastAsia="Times New Roman" w:hAnsi="Arial" w:cs="Arial"/>
          <w:color w:val="070707"/>
          <w:kern w:val="36"/>
          <w:lang w:eastAsia="cs-CZ"/>
        </w:rPr>
        <w:t xml:space="preserve">zákona č. 24/2006 Z. z. o posudzovaní vplyvov na životné prostredie a o zmene a doplnení niektorých zákonov </w:t>
      </w:r>
      <w:r w:rsidR="00D1657A" w:rsidRPr="00D1657A">
        <w:rPr>
          <w:rFonts w:ascii="Arial" w:eastAsia="Times New Roman" w:hAnsi="Arial" w:cs="Arial"/>
          <w:color w:val="070707"/>
          <w:kern w:val="36"/>
          <w:lang w:eastAsia="cs-CZ"/>
        </w:rPr>
        <w:t>/ďalej len zákona/</w:t>
      </w:r>
    </w:p>
    <w:p w14:paraId="77D8037D" w14:textId="0925E276" w:rsidR="00CA4786" w:rsidRPr="00D1657A" w:rsidRDefault="00CA4786" w:rsidP="00CA4786">
      <w:pPr>
        <w:pStyle w:val="Nadpis1"/>
        <w:shd w:val="clear" w:color="auto" w:fill="FFFFFF"/>
        <w:spacing w:before="60" w:after="60" w:line="420" w:lineRule="atLeast"/>
        <w:rPr>
          <w:rFonts w:ascii="Arial" w:eastAsia="Times New Roman" w:hAnsi="Arial" w:cs="Arial"/>
          <w:b/>
          <w:bCs/>
          <w:color w:val="070707"/>
          <w:kern w:val="36"/>
          <w:lang w:eastAsia="cs-CZ"/>
        </w:rPr>
      </w:pPr>
      <w:r w:rsidRPr="00D1657A">
        <w:rPr>
          <w:rFonts w:ascii="Arial" w:eastAsia="Times New Roman" w:hAnsi="Arial" w:cs="Arial"/>
          <w:b/>
          <w:bCs/>
          <w:color w:val="070707"/>
          <w:kern w:val="36"/>
          <w:lang w:eastAsia="cs-CZ"/>
        </w:rPr>
        <w:t xml:space="preserve"> zámer „ </w:t>
      </w:r>
      <w:r w:rsidR="00AA78A7">
        <w:rPr>
          <w:rFonts w:ascii="Arial" w:eastAsia="Times New Roman" w:hAnsi="Arial" w:cs="Arial"/>
          <w:b/>
          <w:bCs/>
          <w:color w:val="070707"/>
          <w:kern w:val="36"/>
          <w:lang w:eastAsia="cs-CZ"/>
        </w:rPr>
        <w:t>Rekreačný areál</w:t>
      </w:r>
      <w:r w:rsidR="00A669E1" w:rsidRPr="00D1657A">
        <w:rPr>
          <w:rFonts w:ascii="Arial" w:eastAsia="Times New Roman" w:hAnsi="Arial" w:cs="Arial"/>
          <w:b/>
          <w:bCs/>
          <w:color w:val="070707"/>
          <w:kern w:val="36"/>
          <w:lang w:eastAsia="cs-CZ"/>
        </w:rPr>
        <w:t xml:space="preserve"> Green Park Nemečky „</w:t>
      </w:r>
    </w:p>
    <w:p w14:paraId="061DDA82" w14:textId="42546652" w:rsidR="00A669E1" w:rsidRPr="00D1657A" w:rsidRDefault="00A669E1" w:rsidP="00A669E1">
      <w:pPr>
        <w:rPr>
          <w:b/>
          <w:bCs/>
          <w:sz w:val="32"/>
          <w:szCs w:val="32"/>
          <w:lang w:eastAsia="cs-CZ"/>
        </w:rPr>
      </w:pPr>
    </w:p>
    <w:p w14:paraId="57386ECF" w14:textId="77777777" w:rsidR="008703D4" w:rsidRDefault="00A669E1" w:rsidP="00A669E1">
      <w:pPr>
        <w:rPr>
          <w:b/>
          <w:bCs/>
          <w:sz w:val="32"/>
          <w:szCs w:val="32"/>
          <w:lang w:eastAsia="cs-CZ"/>
        </w:rPr>
      </w:pPr>
      <w:r w:rsidRPr="00D1657A">
        <w:rPr>
          <w:b/>
          <w:bCs/>
          <w:sz w:val="32"/>
          <w:szCs w:val="32"/>
          <w:lang w:eastAsia="cs-CZ"/>
        </w:rPr>
        <w:t xml:space="preserve">Verejnosť sa môže s týmto zámerom oboznámiť na Obecnom úrade v Nemečkách alebo na stránke </w:t>
      </w:r>
    </w:p>
    <w:p w14:paraId="37290970" w14:textId="6EC578CC" w:rsidR="008703D4" w:rsidRPr="00D1657A" w:rsidRDefault="00AA78A7" w:rsidP="00A669E1">
      <w:pPr>
        <w:rPr>
          <w:b/>
          <w:bCs/>
          <w:sz w:val="32"/>
          <w:szCs w:val="32"/>
          <w:lang w:eastAsia="cs-CZ"/>
        </w:rPr>
      </w:pPr>
      <w:hyperlink r:id="rId4" w:history="1">
        <w:r w:rsidR="008703D4" w:rsidRPr="005B2D0C">
          <w:rPr>
            <w:rStyle w:val="Hypertextovprepojenie"/>
            <w:b/>
            <w:bCs/>
            <w:sz w:val="32"/>
            <w:szCs w:val="32"/>
            <w:lang w:eastAsia="cs-CZ"/>
          </w:rPr>
          <w:t>https://www.enviroportal.sk/sk_SK/eia/detail/rekreacny-areal-green-park-nemecky-1</w:t>
        </w:r>
      </w:hyperlink>
      <w:r w:rsidR="008703D4">
        <w:rPr>
          <w:b/>
          <w:bCs/>
          <w:sz w:val="32"/>
          <w:szCs w:val="32"/>
          <w:lang w:eastAsia="cs-CZ"/>
        </w:rPr>
        <w:t xml:space="preserve"> </w:t>
      </w:r>
    </w:p>
    <w:p w14:paraId="43905889" w14:textId="3BCDC26B" w:rsidR="00CA4786" w:rsidRPr="00D1657A" w:rsidRDefault="00A669E1" w:rsidP="00CA4786">
      <w:pPr>
        <w:pStyle w:val="Nadpis1"/>
        <w:shd w:val="clear" w:color="auto" w:fill="FFFFFF"/>
        <w:spacing w:before="60" w:after="60" w:line="420" w:lineRule="atLeast"/>
        <w:rPr>
          <w:rFonts w:ascii="Arial" w:hAnsi="Arial" w:cs="Arial"/>
          <w:color w:val="000000"/>
          <w:shd w:val="clear" w:color="auto" w:fill="FFFFFF"/>
        </w:rPr>
      </w:pPr>
      <w:r w:rsidRPr="00D1657A">
        <w:rPr>
          <w:rFonts w:ascii="Arial" w:hAnsi="Arial" w:cs="Arial"/>
          <w:color w:val="000000"/>
          <w:shd w:val="clear" w:color="auto" w:fill="FFFFFF"/>
        </w:rPr>
        <w:t>Podľa §23 odst 4</w:t>
      </w:r>
      <w:r w:rsidR="00D1657A" w:rsidRPr="00D1657A">
        <w:rPr>
          <w:rFonts w:ascii="Arial" w:hAnsi="Arial" w:cs="Arial"/>
          <w:color w:val="000000"/>
          <w:shd w:val="clear" w:color="auto" w:fill="FFFFFF"/>
        </w:rPr>
        <w:t xml:space="preserve"> zákona</w:t>
      </w:r>
    </w:p>
    <w:p w14:paraId="679F68E1" w14:textId="77777777" w:rsidR="00BF2B2A" w:rsidRDefault="00CA4786" w:rsidP="00CA4786">
      <w:pPr>
        <w:pStyle w:val="Nadpis1"/>
        <w:shd w:val="clear" w:color="auto" w:fill="FFFFFF"/>
        <w:spacing w:before="60" w:after="60" w:line="420" w:lineRule="atLeast"/>
        <w:rPr>
          <w:rFonts w:ascii="Arial" w:hAnsi="Arial" w:cs="Arial"/>
          <w:color w:val="000000"/>
          <w:shd w:val="clear" w:color="auto" w:fill="FFFFFF"/>
        </w:rPr>
      </w:pPr>
      <w:r w:rsidRPr="00D1657A">
        <w:rPr>
          <w:rFonts w:ascii="Arial" w:hAnsi="Arial" w:cs="Arial"/>
          <w:color w:val="000000"/>
          <w:shd w:val="clear" w:color="auto" w:fill="FFFFFF"/>
        </w:rPr>
        <w:t xml:space="preserve">Verejnosť môže doručiť svoje písomné stanovisko k zámeru  do 21 dní od zverejnenia zámeru </w:t>
      </w:r>
      <w:r w:rsidR="00A669E1" w:rsidRPr="00D1657A">
        <w:rPr>
          <w:rFonts w:ascii="Arial" w:hAnsi="Arial" w:cs="Arial"/>
          <w:color w:val="000000"/>
          <w:shd w:val="clear" w:color="auto" w:fill="FFFFFF"/>
        </w:rPr>
        <w:t>tj</w:t>
      </w:r>
      <w:r w:rsidR="00A669E1" w:rsidRPr="00D1657A">
        <w:rPr>
          <w:rFonts w:ascii="Arial" w:hAnsi="Arial" w:cs="Arial"/>
          <w:b/>
          <w:bCs/>
          <w:color w:val="000000"/>
          <w:shd w:val="clear" w:color="auto" w:fill="FFFFFF"/>
        </w:rPr>
        <w:t>. do 7.12.2020</w:t>
      </w:r>
      <w:r w:rsidRPr="00D1657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669E1" w:rsidRPr="00D1657A">
        <w:rPr>
          <w:rFonts w:ascii="Arial" w:hAnsi="Arial" w:cs="Arial"/>
          <w:color w:val="000000"/>
          <w:shd w:val="clear" w:color="auto" w:fill="FFFFFF"/>
        </w:rPr>
        <w:t xml:space="preserve">na </w:t>
      </w:r>
    </w:p>
    <w:p w14:paraId="2B5553C5" w14:textId="083B57AE" w:rsidR="00D1657A" w:rsidRPr="00D1657A" w:rsidRDefault="00A669E1" w:rsidP="00CA4786">
      <w:pPr>
        <w:pStyle w:val="Nadpis1"/>
        <w:shd w:val="clear" w:color="auto" w:fill="FFFFFF"/>
        <w:spacing w:before="60" w:after="60" w:line="420" w:lineRule="atLeast"/>
        <w:rPr>
          <w:rFonts w:ascii="Arial" w:hAnsi="Arial" w:cs="Arial"/>
          <w:color w:val="000000"/>
          <w:shd w:val="clear" w:color="auto" w:fill="FFFFFF"/>
        </w:rPr>
      </w:pPr>
      <w:r w:rsidRPr="00D1657A">
        <w:rPr>
          <w:rFonts w:ascii="Arial" w:hAnsi="Arial" w:cs="Arial"/>
          <w:color w:val="000000"/>
          <w:shd w:val="clear" w:color="auto" w:fill="FFFFFF"/>
        </w:rPr>
        <w:t>Okresný úrad Topoľčany , odbor starostlivosti o životné prostredie , Nám.Ľ.Štúra 4720/24, 95501 Topoľčany</w:t>
      </w:r>
      <w:r w:rsidR="00D1657A" w:rsidRPr="00D1657A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7FB1377C" w14:textId="71FAA142" w:rsidR="00D1657A" w:rsidRPr="00BF2B2A" w:rsidRDefault="00D1657A" w:rsidP="00BF2B2A">
      <w:pPr>
        <w:pStyle w:val="Nadpis1"/>
        <w:shd w:val="clear" w:color="auto" w:fill="FFFFFF"/>
        <w:spacing w:before="60" w:after="60" w:line="420" w:lineRule="atLeast"/>
        <w:rPr>
          <w:rFonts w:ascii="Arial" w:hAnsi="Arial" w:cs="Arial"/>
          <w:color w:val="000000"/>
          <w:shd w:val="clear" w:color="auto" w:fill="FFFFFF"/>
        </w:rPr>
      </w:pPr>
      <w:r w:rsidRPr="00D1657A">
        <w:rPr>
          <w:rFonts w:ascii="Arial" w:hAnsi="Arial" w:cs="Arial"/>
          <w:color w:val="000000"/>
          <w:shd w:val="clear" w:color="auto" w:fill="FFFFFF"/>
        </w:rPr>
        <w:t xml:space="preserve">alebo prostredníctvom OcÚ v Nemečkách </w:t>
      </w:r>
    </w:p>
    <w:p w14:paraId="20D2603A" w14:textId="77777777" w:rsidR="00D1657A" w:rsidRPr="00D1657A" w:rsidRDefault="00D1657A" w:rsidP="00D1657A">
      <w:pPr>
        <w:rPr>
          <w:sz w:val="24"/>
          <w:szCs w:val="24"/>
        </w:rPr>
      </w:pPr>
    </w:p>
    <w:p w14:paraId="478BCDC7" w14:textId="40D58A03" w:rsidR="00D1657A" w:rsidRPr="00D1657A" w:rsidRDefault="00D1657A" w:rsidP="00D1657A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Pr="00D1657A">
        <w:rPr>
          <w:sz w:val="24"/>
          <w:szCs w:val="24"/>
        </w:rPr>
        <w:t>yvesené</w:t>
      </w:r>
      <w:r>
        <w:rPr>
          <w:sz w:val="24"/>
          <w:szCs w:val="24"/>
        </w:rPr>
        <w:t xml:space="preserve">: </w:t>
      </w:r>
      <w:r w:rsidRPr="00D1657A">
        <w:rPr>
          <w:sz w:val="24"/>
          <w:szCs w:val="24"/>
        </w:rPr>
        <w:t xml:space="preserve"> 16.11.2020</w:t>
      </w:r>
    </w:p>
    <w:p w14:paraId="533646B7" w14:textId="41C2479E" w:rsidR="00D1657A" w:rsidRPr="00D1657A" w:rsidRDefault="00D1657A" w:rsidP="00D1657A">
      <w:pPr>
        <w:rPr>
          <w:sz w:val="24"/>
          <w:szCs w:val="24"/>
        </w:rPr>
      </w:pPr>
      <w:r w:rsidRPr="00D1657A">
        <w:rPr>
          <w:sz w:val="24"/>
          <w:szCs w:val="24"/>
        </w:rPr>
        <w:t xml:space="preserve">zvesené </w:t>
      </w:r>
      <w:r>
        <w:rPr>
          <w:sz w:val="24"/>
          <w:szCs w:val="24"/>
        </w:rPr>
        <w:t>:</w:t>
      </w:r>
    </w:p>
    <w:p w14:paraId="17E7773E" w14:textId="77777777" w:rsidR="00D1657A" w:rsidRPr="00D1657A" w:rsidRDefault="00D1657A" w:rsidP="00D1657A">
      <w:pPr>
        <w:rPr>
          <w:sz w:val="24"/>
          <w:szCs w:val="24"/>
        </w:rPr>
      </w:pPr>
    </w:p>
    <w:sectPr w:rsidR="00D1657A" w:rsidRPr="00D1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86"/>
    <w:rsid w:val="001A3331"/>
    <w:rsid w:val="008703D4"/>
    <w:rsid w:val="00A669E1"/>
    <w:rsid w:val="00AA78A7"/>
    <w:rsid w:val="00BF2B2A"/>
    <w:rsid w:val="00CA4786"/>
    <w:rsid w:val="00D1657A"/>
    <w:rsid w:val="00EE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CDA6"/>
  <w15:chartTrackingRefBased/>
  <w15:docId w15:val="{6A80D0B9-FB1B-4288-8EEC-7FA72D9D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A47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A47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prepojenie">
    <w:name w:val="Hyperlink"/>
    <w:basedOn w:val="Predvolenpsmoodseku"/>
    <w:uiPriority w:val="99"/>
    <w:unhideWhenUsed/>
    <w:rsid w:val="008703D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70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7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viroportal.sk/sk_SK/eia/detail/rekreacny-areal-green-park-nemecky-1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6</cp:revision>
  <cp:lastPrinted>2020-11-16T10:45:00Z</cp:lastPrinted>
  <dcterms:created xsi:type="dcterms:W3CDTF">2020-11-16T09:44:00Z</dcterms:created>
  <dcterms:modified xsi:type="dcterms:W3CDTF">2020-11-18T14:59:00Z</dcterms:modified>
</cp:coreProperties>
</file>